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продолжаем работу по теме «Физика в экспериментах».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попрошу вас сейчас подойти к столу и посмотреть на приборы, которые здесь находятся.</w:t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Какие именно величины вы мо</w:t>
      </w:r>
      <w:r>
        <w:rPr>
          <w:rFonts w:ascii="Times New Roman" w:hAnsi="Times New Roman" w:cs="Times New Roman"/>
          <w:b/>
          <w:sz w:val="28"/>
          <w:szCs w:val="28"/>
        </w:rPr>
        <w:t xml:space="preserve">жете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измерит</w:t>
      </w:r>
      <w:r>
        <w:rPr>
          <w:rFonts w:ascii="Times New Roman" w:hAnsi="Times New Roman" w:cs="Times New Roman"/>
          <w:b/>
          <w:sz w:val="28"/>
          <w:szCs w:val="28"/>
        </w:rPr>
        <w:t xml:space="preserve">ь</w:t>
      </w:r>
      <w:r>
        <w:rPr>
          <w:rFonts w:ascii="Times New Roman" w:hAnsi="Times New Roman" w:cs="Times New Roman"/>
          <w:b/>
          <w:sz w:val="28"/>
          <w:szCs w:val="28"/>
        </w:rPr>
        <w:t xml:space="preserve">, имея данное оборудован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е?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Весы (рычажные и электронные) – масса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правила взвешивания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Мензурка – объём –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цена деления  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ная массу твердого тела и его объём, какую величину можно рассчитать? </w:t>
      </w:r>
      <w:r>
        <w:rPr>
          <w:rFonts w:ascii="Times New Roman" w:hAnsi="Times New Roman" w:cs="Times New Roman"/>
          <w:b/>
          <w:sz w:val="28"/>
          <w:szCs w:val="28"/>
        </w:rPr>
        <w:t xml:space="preserve">(плотность)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Термометр, температурный датчик –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температура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Ареометр – плотность жидкости – мензурка – объём.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плотность жидкости и её объём, что можно найти? </w:t>
      </w:r>
      <w:r>
        <w:rPr>
          <w:rFonts w:ascii="Times New Roman" w:hAnsi="Times New Roman" w:cs="Times New Roman"/>
          <w:b/>
          <w:sz w:val="28"/>
          <w:szCs w:val="28"/>
        </w:rPr>
        <w:t xml:space="preserve">(массу)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Пипетка – число капель, весы – массу воды.</w:t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массу нескольких капель и число капель, что можно найти? </w:t>
      </w:r>
      <w:r>
        <w:rPr>
          <w:rFonts w:ascii="Times New Roman" w:hAnsi="Times New Roman" w:cs="Times New Roman"/>
          <w:b/>
          <w:sz w:val="28"/>
          <w:szCs w:val="28"/>
        </w:rPr>
        <w:t xml:space="preserve">(массу одной капли)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Молодцы!!! Так как вы будете выпол</w:t>
      </w:r>
      <w:r>
        <w:rPr>
          <w:rFonts w:ascii="Times New Roman" w:hAnsi="Times New Roman" w:cs="Times New Roman"/>
          <w:sz w:val="28"/>
          <w:szCs w:val="28"/>
        </w:rPr>
        <w:t xml:space="preserve">нять эксперименты, давайте вспомним технику безопасности при работе с лабораторным оборудованием (не вставать с мест, не поворачиваться, не махать руками, если разбили стекло, не трогать его руками, а смести веником в совок, не пробовать жидкости на вкус).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Теперь сядьте аккуратно на свои рабочие места по парам и ознакомьтесь с заданиями, которые я вам предлагаю  выполнить.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Подумайте</w:t>
      </w:r>
      <w:r>
        <w:rPr>
          <w:rFonts w:ascii="Times New Roman" w:hAnsi="Times New Roman" w:cs="Times New Roman"/>
          <w:b/>
          <w:sz w:val="28"/>
          <w:szCs w:val="28"/>
        </w:rPr>
        <w:t xml:space="preserve">, как вы это будете делать, какое оборудование вам для этого будет нужно, возьмите его с общего стола и начинайте работать, не забывая о ТБ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Оборудование.</w:t>
      </w:r>
      <w:r/>
    </w:p>
    <w:tbl>
      <w:tblPr>
        <w:tblStyle w:val="610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710"/>
        <w:gridCol w:w="4076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/>
          </w:p>
        </w:tc>
        <w:tc>
          <w:tcPr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/>
          </w:p>
        </w:tc>
        <w:tc>
          <w:tcPr>
            <w:tcW w:w="40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</w:t>
            </w:r>
            <w:r/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  <w:r/>
          </w:p>
        </w:tc>
        <w:tc>
          <w:tcPr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температур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варежка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ртутный</w:t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</w:t>
            </w:r>
            <w:r/>
          </w:p>
        </w:tc>
        <w:tc>
          <w:tcPr>
            <w:tcW w:w="40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есы электронные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стакан пустой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пипетка, мензурка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стакан с водой</w:t>
            </w:r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  <w:r/>
          </w:p>
        </w:tc>
        <w:tc>
          <w:tcPr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есы электронные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весы рычажные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цилиндр алюминиевый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мензурка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стакан с водой</w:t>
            </w:r>
            <w:r/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плотностей твердых тел</w:t>
            </w:r>
            <w:r/>
          </w:p>
        </w:tc>
        <w:tc>
          <w:tcPr>
            <w:tcW w:w="7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  <w:r/>
          </w:p>
        </w:tc>
        <w:tc>
          <w:tcPr>
            <w:tcW w:w="40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мензурки с различными жидкостями (пресная вода, солёная вода, раствор медного купороса)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ареометры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таблица плотностей жидкостей</w:t>
            </w:r>
            <w:r/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подсчеты и выводы делаете на этих же листочках, отвечаете на дополнительные вопросы и в конце занятия отвечаете на вопросы, выведенные на слайде.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ыберите подходящие вам утверждения и подсчитайте сумму баллов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Итак, ребята, работать вы закончили. Давайте заслушаем итоги вашей работы (что делали и что получили в результате).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Подсчитайте баллы, поставленные себе за работу на этом занятии, если можно, озвучьте их.</w:t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10"/>
        <w:tblW w:w="8897" w:type="dxa"/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1701"/>
        <w:gridCol w:w="1985"/>
      </w:tblGrid>
      <w:tr>
        <w:trPr>
          <w:trHeight w:val="123"/>
        </w:trPr>
        <w:tc>
          <w:tcPr>
            <w:gridSpan w:val="4"/>
            <w:tcW w:w="8897" w:type="dxa"/>
            <w:textDirection w:val="lrTb"/>
            <w:noWrap w:val="false"/>
          </w:tcPr>
          <w:p>
            <w:pPr>
              <w:pStyle w:val="616"/>
              <w:jc w:val="center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Выберите подходящие вам утверждения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r>
            <w:r/>
          </w:p>
          <w:p>
            <w:pPr>
              <w:pStyle w:val="616"/>
              <w:jc w:val="center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подсчитайте сумму баллов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баллов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балл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я работал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активно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активно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Своей работой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доволен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доволен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это время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устал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Моё настроение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стало хуже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стало лучше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405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vMerge w:val="restart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Материал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мне был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понятен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vMerge w:val="continue"/>
            <w:textDirection w:val="lrTb"/>
            <w:noWrap w:val="false"/>
          </w:tcPr>
          <w:p>
            <w:pPr>
              <w:pStyle w:val="61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бесполезен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полезен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vMerge w:val="continue"/>
            <w:textDirection w:val="lrTb"/>
            <w:noWrap w:val="false"/>
          </w:tcPr>
          <w:p>
            <w:pPr>
              <w:pStyle w:val="61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скучен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интересен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132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vMerge w:val="continue"/>
            <w:textDirection w:val="lrTb"/>
            <w:noWrap w:val="false"/>
          </w:tcPr>
          <w:p>
            <w:pPr>
              <w:pStyle w:val="61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труден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81"/>
        </w:trPr>
        <w:tc>
          <w:tcPr>
            <w:tcW w:w="817" w:type="dxa"/>
            <w:textDirection w:val="lrTb"/>
            <w:noWrap w:val="false"/>
          </w:tcPr>
          <w:p>
            <w:pPr>
              <w:pStyle w:val="61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-70484</wp:posOffset>
                      </wp:positionH>
                      <wp:positionV relativeFrom="paragraph">
                        <wp:posOffset>454660</wp:posOffset>
                      </wp:positionV>
                      <wp:extent cx="0" cy="8255"/>
                      <wp:effectExtent l="0" t="0" r="0" b="0"/>
                      <wp:wrapNone/>
                      <wp:docPr id="1" name="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8254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  <a:gd name="gd5" fmla="*/ w 0 21600"/>
                                  <a:gd name="gd6" fmla="*/ h 0 21600"/>
                                  <a:gd name="gd7" fmla="*/ w 21600 21600"/>
                                  <a:gd name="gd8" fmla="*/ h 21600 216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21600" h="21600" fill="norm" stroke="1" extrusionOk="0"/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mso-wrap-distance-left:9.0pt;mso-wrap-distance-top:0.0pt;mso-wrap-distance-right:9.0pt;mso-wrap-distance-bottom:0.0pt;z-index:251668480;o:allowoverlap:true;o:allowincell:true;mso-position-horizontal-relative:text;margin-left:-5.5pt;mso-position-horizontal:absolute;mso-position-vertical-relative:text;margin-top:35.8pt;mso-position-vertical:absolute;width:0.0pt;height:0.7pt;" coordsize="100000,100000" path="m0,0l95532,100000ee" filled="f" strokecolor="#000000">
                      <v:path textboxrect="0,0,95532,10000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Связь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другими науками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заметна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заметна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left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выполнения работ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13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группа</w:t>
      </w:r>
      <w:r/>
    </w:p>
    <w:p>
      <w:pPr>
        <w:pStyle w:val="613"/>
        <w:spacing w:lineRule="auto" w:line="2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/>
    </w:p>
    <w:p>
      <w:pPr>
        <w:pStyle w:val="614"/>
        <w:numPr>
          <w:ilvl w:val="0"/>
          <w:numId w:val="1"/>
        </w:numPr>
        <w:ind w:left="0"/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Подключите датчик температуры к компьютеру. </w:t>
      </w:r>
      <w:r/>
    </w:p>
    <w:tbl>
      <w:tblPr>
        <w:tblW w:w="10031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>
        <w:trPr>
          <w:trHeight w:val="1692"/>
        </w:trPr>
        <w:tc>
          <w:tcPr>
            <w:tcW w:w="10031" w:type="dxa"/>
            <w:textDirection w:val="lrTb"/>
            <w:noWrap w:val="false"/>
          </w:tcPr>
          <w:p>
            <w:pPr>
              <w:pStyle w:val="613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Запустите программу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ZLabs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/>
          </w:p>
          <w:p>
            <w:pPr>
              <w:pStyle w:val="613"/>
              <w:spacing w:lineRule="auto" w:line="24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Определите температуру воздуха в классе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ртутным термометром и датчиком температур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Обратите внимание, есть ли разность в их показаниях?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Если есть,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то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как бы вы ее могли объяснить? </w:t>
            </w:r>
            <w:r/>
          </w:p>
          <w:p>
            <w:pPr>
              <w:pStyle w:val="613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Слегка касаясь датчиком температуры открытой ладони, определите максимальное значение температуры ладони (у каждого учащегося в группе). </w:t>
            </w:r>
            <w:r/>
          </w:p>
          <w:p>
            <w:pPr>
              <w:pStyle w:val="613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Измерьте температуру воздуха внутри варежки, лежащей на столе. </w:t>
            </w:r>
            <w:r/>
          </w:p>
          <w:p>
            <w:pPr>
              <w:pStyle w:val="613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Определите температуру ладони в варежках. </w:t>
            </w:r>
            <w:r/>
          </w:p>
          <w:p>
            <w:pPr>
              <w:pStyle w:val="613"/>
              <w:spacing w:lineRule="auto" w:line="2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r>
            <w:r/>
          </w:p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пределит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греют ли варежки. </w:t>
            </w:r>
            <w:r/>
          </w:p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тметьте ваше предположение: </w:t>
            </w:r>
            <w:r/>
          </w:p>
          <w:p>
            <w:pPr>
              <w:pStyle w:val="61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15"/>
                <w:rFonts w:ascii="Times New Roman" w:hAnsi="Times New Roman" w:cs="Times New Roman"/>
                <w:sz w:val="28"/>
                <w:szCs w:val="28"/>
              </w:rPr>
              <w:t xml:space="preserve">варежки греют; </w:t>
            </w:r>
            <w:r/>
          </w:p>
          <w:p>
            <w:pPr>
              <w:pStyle w:val="61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15"/>
                <w:rFonts w:ascii="Times New Roman" w:hAnsi="Times New Roman" w:cs="Times New Roman"/>
                <w:sz w:val="28"/>
                <w:szCs w:val="28"/>
              </w:rPr>
              <w:t xml:space="preserve">варежки сохраняют моё тепло. </w:t>
            </w:r>
            <w:r/>
          </w:p>
          <w:p>
            <w:pPr>
              <w:pStyle w:val="6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аполн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таблицу.</w:t>
            </w:r>
            <w:r/>
          </w:p>
        </w:tc>
      </w:tr>
    </w:tbl>
    <w:p>
      <w:pPr>
        <w:pStyle w:val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/>
    </w:p>
    <w:tbl>
      <w:tblPr>
        <w:tblW w:w="10031" w:type="dxa"/>
        <w:tblInd w:w="-108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1"/>
        <w:gridCol w:w="2835"/>
        <w:gridCol w:w="2815"/>
        <w:gridCol w:w="20"/>
      </w:tblGrid>
      <w:tr>
        <w:trPr>
          <w:trHeight w:val="243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361" w:type="dxa"/>
            <w:textDirection w:val="lrTb"/>
            <w:noWrap w:val="false"/>
          </w:tcPr>
          <w:p>
            <w:pPr>
              <w:pStyle w:val="616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Прогнозируемая температура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16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Максимальная </w:t>
            </w:r>
            <w:r/>
          </w:p>
          <w:p>
            <w:pPr>
              <w:pStyle w:val="616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температура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815" w:type="dxa"/>
            <w:textDirection w:val="lrTb"/>
            <w:noWrap w:val="false"/>
          </w:tcPr>
          <w:p>
            <w:pPr>
              <w:pStyle w:val="616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Верность </w:t>
            </w:r>
            <w:r/>
          </w:p>
          <w:p>
            <w:pPr>
              <w:pStyle w:val="616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прогноза </w:t>
            </w:r>
            <w:r/>
          </w:p>
        </w:tc>
        <w:tc>
          <w:tcPr>
            <w:tcW w:w="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/>
          </w:p>
        </w:tc>
      </w:tr>
      <w:tr>
        <w:trPr>
          <w:trHeight w:val="132"/>
        </w:trPr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001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Температура рук </w:t>
            </w:r>
            <w:r/>
          </w:p>
        </w:tc>
        <w:tc>
          <w:tcPr>
            <w:tcW w:w="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/>
          </w:p>
        </w:tc>
      </w:tr>
      <w:tr>
        <w:trPr>
          <w:trHeight w:val="132"/>
        </w:trPr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001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Температура в пустых варежках </w:t>
            </w:r>
            <w:r/>
          </w:p>
        </w:tc>
        <w:tc>
          <w:tcPr>
            <w:tcW w:w="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/>
          </w:p>
        </w:tc>
      </w:tr>
      <w:tr>
        <w:trPr>
          <w:trHeight w:val="132"/>
        </w:trPr>
        <w:tc>
          <w:tcPr>
            <w:gridSpan w:val="3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0011" w:type="dxa"/>
            <w:textDirection w:val="lrTb"/>
            <w:noWrap w:val="false"/>
          </w:tcPr>
          <w:p>
            <w:pPr>
              <w:pStyle w:val="612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Температура рук в варежках </w:t>
            </w:r>
            <w:r/>
          </w:p>
        </w:tc>
        <w:tc>
          <w:tcPr>
            <w:tcW w:w="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/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Сохраните график на рабочем столе ноутбука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температуру, измеренную спиртовым термометром и датчиком температур с температурой, которую показывает демонстрационный термометр. Есть ли разница? Если есть, </w:t>
      </w:r>
      <w:r>
        <w:rPr>
          <w:rFonts w:ascii="Times New Roman" w:hAnsi="Times New Roman" w:cs="Times New Roman"/>
          <w:sz w:val="28"/>
          <w:szCs w:val="28"/>
        </w:rPr>
        <w:t xml:space="preserve">то</w:t>
      </w:r>
      <w:r>
        <w:rPr>
          <w:rFonts w:ascii="Times New Roman" w:hAnsi="Times New Roman" w:cs="Times New Roman"/>
          <w:sz w:val="28"/>
          <w:szCs w:val="28"/>
        </w:rPr>
        <w:t xml:space="preserve"> как её можно объяснить?</w:t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sz w:val="28"/>
          <w:szCs w:val="28"/>
        </w:rPr>
        <w:t xml:space="preserve"> таблице, показанной на слайде, по</w:t>
      </w:r>
      <w:r>
        <w:rPr>
          <w:rFonts w:ascii="Times New Roman" w:hAnsi="Times New Roman" w:cs="Times New Roman"/>
          <w:b/>
          <w:sz w:val="28"/>
          <w:szCs w:val="28"/>
        </w:rPr>
        <w:t xml:space="preserve">дсчитайте баллы, поставленные себе за работу на этом занятии, если можно, озвучьте их.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группа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электронные весы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массу тела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Взвесьте это же тело на рычажных весах. </w:t>
      </w:r>
      <w:r>
        <w:rPr>
          <w:rFonts w:ascii="Times New Roman" w:hAnsi="Times New Roman" w:cs="Times New Roman"/>
          <w:b/>
          <w:sz w:val="28"/>
          <w:szCs w:val="28"/>
        </w:rPr>
        <w:t xml:space="preserve">Есть ли разница в измерениях? Если есть, то чем бы вы это могли объяснить?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Налейте воду в мензурку, определите начальный объём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Опустите в воду цилиндр, определите конечный объём воды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Вычислите объём тела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т</w:t>
      </w:r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/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массу и объём тела, вычислите его плотность по формуле </w:t>
      </w:r>
      <w:r>
        <w:rPr>
          <w:rFonts w:ascii="Times New Roman" w:hAnsi="Times New Roman" w:cs="Times New Roman"/>
          <w:b/>
          <w:sz w:val="32"/>
          <w:szCs w:val="32"/>
        </w:rPr>
        <w:t xml:space="preserve">ρ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rPr>
                <m:sty m:val="bi"/>
              </m:rPr>
              <m:t>m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rPr>
                <m:sty m:val="bi"/>
              </m:rPr>
              <m:t>V</m:t>
            </m:r>
          </m:den>
        </m:f>
      </m:oMath>
      <w:r>
        <w:rPr>
          <w:rFonts w:ascii="Times New Roman" w:hAnsi="Times New Roman" w:cs="Times New Roman" w:eastAsiaTheme="minorEastAsia"/>
          <w:b/>
          <w:sz w:val="32"/>
          <w:szCs w:val="32"/>
        </w:rPr>
        <w:t xml:space="preserve">,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сначала подставив массу, измеренную при помощи рычажных весов, а затем – массу, измеренную с помощью электронных весов. </w:t>
      </w:r>
      <w:r>
        <w:rPr>
          <w:rFonts w:eastAsiaTheme="minorEastAsia"/>
        </w:rPr>
      </w:r>
    </w:p>
    <w:p>
      <w:pPr>
        <w:pStyle w:val="61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Используя таблицу плотностей, определите вещество, из которого сделан цилиндр. Какие расчеты более близки к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табличным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? Почему?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3749040</wp:posOffset>
                </wp:positionV>
                <wp:extent cx="5979160" cy="254000"/>
                <wp:effectExtent l="0" t="0" r="0" b="0"/>
                <wp:wrapNone/>
                <wp:docPr id="2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791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0pt;mso-wrap-distance-top:0.0pt;mso-wrap-distance-right:9.0pt;mso-wrap-distance-bottom:0.0pt;z-index:251667456;o:allowoverlap:true;o:allowincell:true;mso-position-horizontal-relative:text;margin-left:1.3pt;mso-position-horizontal:absolute;mso-position-vertical-relative:text;margin-top:295.2pt;mso-position-vertical:absolute;width:470.8pt;height:20.0pt;" coordsize="100000,100000" path="" fillcolor="#FFFFFF" stroked="f">
                <v:path textboxrect="0,0,0,0"/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73023"/>
                <wp:effectExtent l="19050" t="0" r="3175" b="0"/>
                <wp:docPr id="3" name="Рисунок 11" descr="https://klimat-56.ru/wp-content/uploads/9/a/9/9a9e6dd41678ad1ec75890c6efaf7cfd.jpe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s://klimat-56.ru/wp-content/uploads/9/a/9/9a9e6dd41678ad1ec75890c6efaf7cfd.jpe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3973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8pt;height:312.8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По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таблице, показанной на слайде, п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одсчитайте баллы, поставленные себе за работу на этом занятии, если можно, озвучьте их.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3 группа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Включите электронные весы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Определите массу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пустого стакана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  <w:vertAlign w:val="subscript"/>
        </w:rPr>
        <w:t xml:space="preserve">1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,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г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При помощи пипетки отмерьте в него 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100 капель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воды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Взвесьте стакан вместе с водой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  <w:vertAlign w:val="subscript"/>
        </w:rPr>
        <w:t xml:space="preserve">2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,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г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Найдите массу воды в стакане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=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  <w:vertAlign w:val="subscript"/>
        </w:rPr>
        <w:t xml:space="preserve">2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–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  <w:vertAlign w:val="subscript"/>
        </w:rPr>
        <w:t xml:space="preserve">1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Найдите массу 1 капли воды, поделив массу всей воды на число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ка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пель</w:t>
      </w:r>
      <w:r>
        <w:rPr>
          <w:rFonts w:eastAsiaTheme="minorEastAsia"/>
        </w:rPr>
      </w:r>
    </w:p>
    <w:p>
      <w:pPr>
        <w:pStyle w:val="6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  <w:vertAlign w:val="subscript"/>
        </w:rPr>
        <w:t xml:space="preserve">к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rPr>
                <m:sty m:val="b"/>
              </m:rPr>
              <m:t>m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rPr>
                <m:sty m:val="b"/>
              </m:rPr>
              <m:t>n</m:t>
            </m:r>
          </m:den>
        </m:f>
      </m:oMath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 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Выразите массу одной капли в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кг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.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Зная массу воды (г) в стакане и ее плотность (1 г/см</w:t>
      </w:r>
      <w:r>
        <w:rPr>
          <w:rFonts w:ascii="Times New Roman" w:hAnsi="Times New Roman" w:cs="Times New Roman" w:eastAsiaTheme="minorEastAsia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), найдите ёё объем по формуле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=</w:t>
      </w:r>
      <w:r>
        <w:rPr>
          <w:rFonts w:ascii="Times New Roman" w:hAnsi="Times New Roman" w:cs="Times New Roman" w:eastAsiaTheme="minorEastAsia"/>
          <w:b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rPr>
                <m:sty m:val="bi"/>
              </m:rPr>
              <m:t>m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rPr>
                <m:sty m:val="bi"/>
              </m:rPr>
              <m:t>ρ</m:t>
            </m:r>
          </m:den>
        </m:f>
      </m:oMath>
      <w:r>
        <w:rPr>
          <w:rFonts w:eastAsiaTheme="minorEastAsia"/>
        </w:rPr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Пере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л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ейте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воду из стакана в пустую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мензурку, определите с ее помощью объём воды, сравните результаты.</w:t>
      </w:r>
      <w:r>
        <w:rPr>
          <w:rFonts w:eastAsiaTheme="minorEastAsia"/>
        </w:rPr>
      </w:r>
    </w:p>
    <w:p>
      <w:pPr>
        <w:pStyle w:val="614"/>
        <w:numPr>
          <w:ilvl w:val="0"/>
          <w:numId w:val="4"/>
        </w:numPr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 Если есть разница, то попытайтесь объяснить её.</w:t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По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таблице, показанной на слайде, п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одсчитайте баллы, поставленные себе за работу на этом занятии, если можно, озвучьте их.</w:t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4 группа</w:t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1. Налейте и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с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следуемую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жидкость в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измерительный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цилиндр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при темпера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туре жидкости 20 С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.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2. О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сторожно опус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тите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в нее чистый сухой ареометр. 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Погружать ареометр в жидкость следует осторожно, не выпуская его из рук до тех пор, пока не станет очевидным, что он плавает.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При этом ареометр должен находиться в центре цилиндра и ни в коем случае не касаться стенок и дна сосуда. 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3. П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роизв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едите отсчет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по делениям шкалы ареометра через 3-4 мин после погружения по нижнему мениску жидкости.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(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В случае определения плотности темноокрашенных жидкостей отсчет производят по верхнему мениску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)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. 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4.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После определения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плотности вымойте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ареометр, выт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рите его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и уб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ерите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в специальный футляр.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5. По таблице плотностей определите, с какими жидкостями вы работали.</w:t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4636770</wp:posOffset>
                </wp:positionH>
                <wp:positionV relativeFrom="paragraph">
                  <wp:posOffset>2005330</wp:posOffset>
                </wp:positionV>
                <wp:extent cx="635" cy="1065530"/>
                <wp:effectExtent l="0" t="0" r="0" b="0"/>
                <wp:wrapNone/>
                <wp:docPr id="4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5" cy="106553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fill="norm" stroke="1" extrusionOk="0"/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mso-wrap-distance-left:9.0pt;mso-wrap-distance-top:0.0pt;mso-wrap-distance-right:9.0pt;mso-wrap-distance-bottom:0.0pt;z-index:251666432;o:allowoverlap:true;o:allowincell:true;mso-position-horizontal-relative:text;margin-left:365.1pt;mso-position-horizontal:absolute;mso-position-vertical-relative:text;margin-top:157.9pt;mso-position-vertical:absolute;width:0.0pt;height:83.9pt;" coordsize="100000,100000" path="m0,0l97106,100000ee" filled="f" strokecolor="#000000" strokeweight="1.50pt">
                <v:path textboxrect="0,0,97106,100000"/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2553970</wp:posOffset>
                </wp:positionV>
                <wp:extent cx="604520" cy="445135"/>
                <wp:effectExtent l="0" t="0" r="0" b="0"/>
                <wp:wrapNone/>
                <wp:docPr id="5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45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100 - 1300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style="position:absolute;mso-wrap-distance-left:9.0pt;mso-wrap-distance-top:0.0pt;mso-wrap-distance-right:9.0pt;mso-wrap-distance-bottom:0.0pt;z-index:251664384;o:allowoverlap:true;o:allowincell:true;mso-position-horizontal-relative:text;margin-left:361.3pt;mso-position-horizontal:absolute;mso-position-vertical-relative:text;margin-top:201.1pt;mso-position-vertical:absolute;width:47.6pt;height:35.0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100 - 1300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paragraph">
                  <wp:posOffset>2553970</wp:posOffset>
                </wp:positionV>
                <wp:extent cx="604520" cy="445135"/>
                <wp:effectExtent l="0" t="0" r="0" b="0"/>
                <wp:wrapNone/>
                <wp:docPr id="6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45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,3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style="position:absolute;mso-wrap-distance-left:9.0pt;mso-wrap-distance-top:0.0pt;mso-wrap-distance-right:9.0pt;mso-wrap-distance-bottom:0.0pt;z-index:251665408;o:allowoverlap:true;o:allowincell:true;mso-position-horizontal-relative:text;margin-left:413.9pt;mso-position-horizontal:absolute;mso-position-vertical-relative:text;margin-top:201.1pt;mso-position-vertical:absolute;width:47.6pt;height:35.0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,3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2084705</wp:posOffset>
                </wp:positionV>
                <wp:extent cx="604520" cy="445135"/>
                <wp:effectExtent l="0" t="0" r="0" b="0"/>
                <wp:wrapNone/>
                <wp:docPr id="7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452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1050 - 1100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style="position:absolute;mso-wrap-distance-left:9.0pt;mso-wrap-distance-top:0.0pt;mso-wrap-distance-right:9.0pt;mso-wrap-distance-bottom:0.0pt;z-index:251661312;o:allowoverlap:true;o:allowincell:true;mso-position-horizontal-relative:text;margin-left:361.3pt;mso-position-horizontal:absolute;mso-position-vertical-relative:text;margin-top:164.2pt;mso-position-vertical:absolute;width:47.6pt;height:35.0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1050 - 1100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2084705</wp:posOffset>
                </wp:positionV>
                <wp:extent cx="626110" cy="445135"/>
                <wp:effectExtent l="0" t="0" r="0" b="0"/>
                <wp:wrapNone/>
                <wp:docPr id="8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611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1,05 – 1,1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style="position:absolute;mso-wrap-distance-left:9.0pt;mso-wrap-distance-top:0.0pt;mso-wrap-distance-right:9.0pt;mso-wrap-distance-bottom:0.0pt;z-index:251663360;o:allowoverlap:true;o:allowincell:true;mso-position-horizontal-relative:text;margin-left:412.2pt;mso-position-horizontal:absolute;mso-position-vertical-relative:text;margin-top:164.2pt;mso-position-vertical:absolute;width:49.3pt;height:35.0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1,05 – 1,1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2005330</wp:posOffset>
                </wp:positionV>
                <wp:extent cx="1423035" cy="421640"/>
                <wp:effectExtent l="0" t="0" r="0" b="0"/>
                <wp:wrapNone/>
                <wp:docPr id="9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303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Раствор медного купороса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style="position:absolute;mso-wrap-distance-left:9.0pt;mso-wrap-distance-top:0.0pt;mso-wrap-distance-right:9.0pt;mso-wrap-distance-bottom:0.0pt;z-index:251660288;o:allowoverlap:true;o:allowincell:true;mso-position-horizontal-relative:text;margin-left:244.2pt;mso-position-horizontal:absolute;mso-position-vertical-relative:text;margin-top:157.9pt;mso-position-vertical:absolute;width:112.0pt;height:33.2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Раствор медного купороса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2426970</wp:posOffset>
                </wp:positionV>
                <wp:extent cx="1487170" cy="572135"/>
                <wp:effectExtent l="0" t="0" r="0" b="0"/>
                <wp:wrapNone/>
                <wp:docPr id="10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17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Насыщенный рас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твор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соли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style="position:absolute;mso-wrap-distance-left:9.0pt;mso-wrap-distance-top:0.0pt;mso-wrap-distance-right:9.0pt;mso-wrap-distance-bottom:0.0pt;z-index:251662336;o:allowoverlap:true;o:allowincell:true;mso-position-horizontal-relative:text;margin-left:244.2pt;mso-position-horizontal:absolute;mso-position-vertical-relative:text;margin-top:191.1pt;mso-position-vertical:absolute;width:117.1pt;height:45.0pt;" coordsize="100000,100000" path="" fillcolor="#FFFFFF" stroked="f">
                <v:path textboxrect="0,0,0,0"/>
                <v:textbox>
                  <w:txbxContent>
                    <w:p>
                      <w:pPr>
                        <w:spacing w:lineRule="auto" w:line="240"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Насыщенный рас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твор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соли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03530"/>
                <wp:effectExtent l="19050" t="0" r="3175" b="0"/>
                <wp:docPr id="11" name="Рисунок 14" descr="https://slovami.net/wp-content/uploads/2019/04/2-13-1245x650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https://slovami.net/wp-content/uploads/2019/04/2-13-1245x650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31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244.4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Theme="minorEastAsia"/>
        </w:rPr>
      </w:r>
    </w:p>
    <w:p>
      <w:pPr>
        <w:pStyle w:val="614"/>
        <w:ind w:left="0"/>
        <w:spacing w:lineRule="auto" w:lin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6. Определите объём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налитых жидкостей.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7. Зная объём жидкостей и их плотность, найдите их массу по формуле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       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m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= ρ</w:t>
      </w:r>
      <w:r>
        <w:rPr>
          <w:rFonts w:ascii="Times New Roman" w:hAnsi="Times New Roman" w:cs="Times New Roman" w:eastAsiaTheme="minorEastAsia"/>
          <w:b/>
          <w:sz w:val="28"/>
          <w:szCs w:val="28"/>
          <w:lang w:val="en-US"/>
        </w:rPr>
        <w:t xml:space="preserve">V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По</w:t>
      </w: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таблице, показанной на слайде, п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одсчитайте баллы, поставленные себе за работу на этом занятии, если можно, озвучьте их.</w:t>
      </w:r>
      <w:r>
        <w:rPr>
          <w:rFonts w:eastAsiaTheme="minorEastAsia"/>
        </w:rPr>
      </w:r>
      <w:r>
        <w:rPr>
          <w:rFonts w:ascii="Times New Roman" w:hAnsi="Times New Roman" w:cs="Times New Roman" w:eastAsiaTheme="minorEastAsia"/>
          <w:b/>
          <w:sz w:val="28"/>
          <w:szCs w:val="28"/>
        </w:rPr>
      </w:r>
      <w:r>
        <w:rPr>
          <w:rFonts w:eastAsiaTheme="minorEastAsia"/>
        </w:rPr>
      </w: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Theme="minorEastAsia"/>
          <w:b/>
          <w:sz w:val="28"/>
          <w:szCs w:val="28"/>
          <w:highlight w:val="none"/>
        </w:rPr>
      </w:r>
    </w:p>
    <w:tbl>
      <w:tblPr>
        <w:tblW w:w="0" w:type="auto"/>
        <w:jc w:val="center"/>
        <w:tblCellSpacing w:w="7" w:type="dxa"/>
        <w:tblInd w:w="-150" w:type="dxa"/>
        <w:tblBorders>
          <w:left w:val="single" w:sz="6" w:space="0" w:color="auto"/>
          <w:top w:val="single" w:sz="6" w:space="0" w:color="auto"/>
          <w:right w:val="single" w:sz="6" w:space="0" w:color="auto"/>
          <w:bottom w:val="single" w:sz="6" w:space="0" w:color="auto"/>
        </w:tblBorders>
        <w:tblCellMar>
          <w:left w:w="105" w:type="dxa"/>
          <w:top w:w="105" w:type="dxa"/>
          <w:right w:w="105" w:type="dxa"/>
          <w:bottom w:w="105" w:type="dxa"/>
        </w:tblCellMar>
        <w:tblLook w:val="04A0" w:firstRow="1" w:lastRow="0" w:firstColumn="1" w:lastColumn="0" w:noHBand="0" w:noVBand="1"/>
      </w:tblPr>
      <w:tblGrid>
        <w:gridCol w:w="9773"/>
      </w:tblGrid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b/>
                <w:bCs/>
                <w:sz w:val="28"/>
                <w:szCs w:val="28"/>
              </w:rPr>
              <w:t xml:space="preserve">Это интересно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Масса Солнца 2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0"/>
                <w:szCs w:val="20"/>
              </w:rPr>
              <w:t xml:space="preserve">х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 w:eastAsia="Calibri"/>
                <w:sz w:val="28"/>
                <w:szCs w:val="28"/>
                <w:vertAlign w:val="superscript"/>
              </w:rPr>
              <w:t xml:space="preserve">30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 кг.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Масса Земли 6 </w:t>
            </w:r>
            <w:r>
              <w:rPr>
                <w:rFonts w:ascii="Times New Roman" w:hAnsi="Times New Roman" w:cs="Times New Roman" w:eastAsia="Calibri"/>
                <w:sz w:val="20"/>
                <w:szCs w:val="20"/>
              </w:rPr>
              <w:t xml:space="preserve">х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 w:eastAsia="Calibri"/>
                <w:sz w:val="28"/>
                <w:szCs w:val="28"/>
                <w:vertAlign w:val="superscript"/>
              </w:rPr>
              <w:t xml:space="preserve">24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 кг.</w:t>
            </w:r>
            <w:r/>
          </w:p>
        </w:tc>
      </w:tr>
      <w:tr>
        <w:trPr>
          <w:jc w:val="center"/>
          <w:tblCellSpacing w:w="7" w:type="dxa"/>
          <w:trHeight w:val="502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Самый крупный град обрушился в 1986 году на Бангладеш.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градин достигал 1 кг.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Английский фермер вырастил луковицу, масса которой 7 кг.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Самое большое на земле животное - кит,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масса 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быть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150 т.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Слоны самые крупные современные наземные млекопитающие.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Их масса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достигать 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7,5 т.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Маленькая птичка королек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 массу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всего 5–7 г, а некоторые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нектарницы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– 3 - 4 г.</w:t>
            </w:r>
            <w:r/>
          </w:p>
        </w:tc>
      </w:tr>
      <w:tr>
        <w:trPr>
          <w:jc w:val="center"/>
          <w:tblCellSpacing w:w="7" w:type="dxa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Лягушка – бык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 массу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до 600 г.</w:t>
            </w:r>
            <w:r/>
          </w:p>
        </w:tc>
      </w:tr>
      <w:tr>
        <w:trPr>
          <w:jc w:val="center"/>
          <w:tblCellSpacing w:w="7" w:type="dxa"/>
          <w:trHeight w:val="428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974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Бамбуковый медведь – панда,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 массу</w:t>
            </w:r>
            <w:r>
              <w:rPr>
                <w:rFonts w:ascii="Times New Roman" w:hAnsi="Times New Roman" w:cs="Times New Roman" w:eastAsia="Calibri"/>
                <w:sz w:val="28"/>
                <w:szCs w:val="28"/>
              </w:rPr>
              <w:t xml:space="preserve"> 150 кг, в день он съедает 10 – 20 кг бамбука.</w:t>
            </w:r>
            <w:r/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r>
        <w:rPr>
          <w:rFonts w:eastAsiaTheme="minorEastAsia"/>
        </w:rPr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Данный курс по внеурочной деятельности называется «Физика в задачах и экспериментах».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Целью </w:t>
      </w:r>
      <w:r>
        <w:rPr>
          <w:rFonts w:ascii="Times New Roman" w:hAnsi="Times New Roman" w:cs="Times New Roman" w:eastAsiaTheme="minorEastAsia"/>
          <w:bCs/>
          <w:iCs/>
          <w:color w:val="000000"/>
          <w:sz w:val="28"/>
          <w:szCs w:val="28"/>
        </w:rPr>
        <w:t xml:space="preserve">этого курса</w:t>
      </w: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для учащихся 7-х классов являются: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• 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• формирование и развитие у учащихся ключевых компетенций –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учебно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 – познавательных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, информационно-коммуникативных, социальных, и как следствие - компетенций личностного самосовершенствования;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• формирование предметных и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метапредметных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 результатов обучения, универсальных учебных действий.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• воспитание творческой личности, способной к освоению передовых технологий и созданию своих собственных разработок, к выдвижению новых идей и проектов;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 реализация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деятельностного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 подхода к предметному обучению на занятиях внеурочной деятельности по физике.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3"/>
          <w:szCs w:val="23"/>
        </w:rPr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Предметными результатами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программы внеурочной деятельности являются: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1. умение пользоваться методами научного познания, проводить наблюдения, планировать и проводить эксперименты, обрабатывать результаты измерений;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2. 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3. развитие элементов теоретического мышления на основе формирования умений устанавливать факты, выделять главное в изучаемом явлении, выявлять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причинноследственные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 связи между величинами, которые его характеризуют, выдвигать гипотезы, формулировать выводы;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4. 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Метапредметными</w:t>
      </w: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 результатами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программы внеурочной деятельности являются: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1.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2.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 </w:t>
      </w:r>
      <w:r>
        <w:rPr>
          <w:rFonts w:eastAsiaTheme="minorEastAsia"/>
        </w:rPr>
      </w:r>
    </w:p>
    <w:p>
      <w:pPr>
        <w:pStyle w:val="611"/>
        <w:rPr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3. 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</w:rPr>
      </w:r>
    </w:p>
    <w:p>
      <w:pPr>
        <w:pStyle w:val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4. овладение экспериментальными методами решения задач.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i/>
          <w:iCs/>
          <w:color w:val="000000"/>
          <w:sz w:val="28"/>
          <w:szCs w:val="28"/>
        </w:rPr>
        <w:t xml:space="preserve">Личностными результатами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программы внеурочной деятельности являются: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сформированность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 познавательных интересов, интеллектуальных и творческих способностей учащихся;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2. самостоятельность в приобретении новых знаний и практических умений;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3. приобретение умения ставить перед собой познавательные цели, выдвигать гипотезы, доказывать собственную точку зрения;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4. приобретение положительного эмоционального отношения к окружающей природе и самому себе как части природы.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bCs/>
          <w:color w:val="000000"/>
          <w:sz w:val="28"/>
          <w:szCs w:val="28"/>
        </w:rPr>
        <w:t xml:space="preserve">6. Способы оценки уровня достижения </w:t>
      </w:r>
      <w:r>
        <w:rPr>
          <w:rFonts w:ascii="Times New Roman" w:hAnsi="Times New Roman" w:cs="Times New Roman" w:eastAsiaTheme="minorEastAsia"/>
          <w:b/>
          <w:bCs/>
          <w:color w:val="000000"/>
          <w:sz w:val="28"/>
          <w:szCs w:val="28"/>
        </w:rPr>
        <w:t xml:space="preserve">обучающихся</w:t>
      </w:r>
      <w:r>
        <w:rPr>
          <w:rFonts w:ascii="Times New Roman" w:hAnsi="Times New Roman" w:cs="Times New Roman" w:eastAsiaTheme="minorEastAsia"/>
          <w:b/>
          <w:bCs/>
          <w:color w:val="000000"/>
          <w:sz w:val="28"/>
          <w:szCs w:val="28"/>
        </w:rPr>
        <w:t xml:space="preserve">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Качество подготовленности учащихся определяется качеством выполненных ими работ. Критерием оценки в данном случае является степень овладения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</w:t>
      </w:r>
      <w:r>
        <w:rPr>
          <w:rFonts w:eastAsiaTheme="minorEastAsia"/>
        </w:rPr>
      </w:r>
    </w:p>
    <w:p>
      <w:pPr>
        <w:spacing w:lineRule="auto" w:lin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Поощрительной 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 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</w:t>
      </w:r>
      <w:r>
        <w:rPr>
          <w:rFonts w:ascii="Times New Roman" w:hAnsi="Times New Roman" w:cs="Times New Roman" w:eastAsiaTheme="minorEastAsia"/>
          <w:color w:val="000000"/>
          <w:sz w:val="28"/>
          <w:szCs w:val="28"/>
        </w:rPr>
        <w:t xml:space="preserve">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  <w:r>
        <w:rPr>
          <w:rFonts w:eastAsiaTheme="minorEastAsia"/>
        </w:rPr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eastAsiaTheme="minorEastAsia"/>
          <w:bCs/>
          <w:sz w:val="28"/>
          <w:szCs w:val="28"/>
        </w:rPr>
      </w:r>
      <w:r>
        <w:rPr>
          <w:rFonts w:eastAsiaTheme="minorEastAsia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 Math">
    <w:panose1 w:val="02040503050406030204"/>
  </w:font>
  <w:font w:name="Tahoma">
    <w:panose1 w:val="020B0604030504040204"/>
  </w:font>
  <w:font w:name="Times New Roman">
    <w:panose1 w:val="02020603050405020304"/>
  </w:font>
  <w:font w:name="Textbook New">
    <w:panose1 w:val="020B0503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6"/>
    <w:next w:val="606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7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6"/>
    <w:next w:val="60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7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6"/>
    <w:next w:val="60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7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6"/>
    <w:next w:val="60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7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6"/>
    <w:next w:val="60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7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6"/>
    <w:next w:val="606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7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6"/>
    <w:next w:val="60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7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6"/>
    <w:next w:val="60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7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6"/>
    <w:next w:val="60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7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6"/>
    <w:next w:val="60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7"/>
    <w:link w:val="32"/>
    <w:uiPriority w:val="10"/>
    <w:rPr>
      <w:sz w:val="48"/>
      <w:szCs w:val="48"/>
    </w:rPr>
  </w:style>
  <w:style w:type="paragraph" w:styleId="34">
    <w:name w:val="Subtitle"/>
    <w:basedOn w:val="606"/>
    <w:next w:val="60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7"/>
    <w:link w:val="34"/>
    <w:uiPriority w:val="11"/>
    <w:rPr>
      <w:sz w:val="24"/>
      <w:szCs w:val="24"/>
    </w:rPr>
  </w:style>
  <w:style w:type="paragraph" w:styleId="36">
    <w:name w:val="Quote"/>
    <w:basedOn w:val="606"/>
    <w:next w:val="60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6"/>
    <w:next w:val="606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7"/>
    <w:link w:val="40"/>
    <w:uiPriority w:val="99"/>
  </w:style>
  <w:style w:type="paragraph" w:styleId="42">
    <w:name w:val="Footer"/>
    <w:basedOn w:val="606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7"/>
    <w:link w:val="42"/>
    <w:uiPriority w:val="99"/>
  </w:style>
  <w:style w:type="paragraph" w:styleId="44">
    <w:name w:val="Caption"/>
    <w:basedOn w:val="606"/>
    <w:next w:val="6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6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7"/>
    <w:uiPriority w:val="99"/>
    <w:unhideWhenUsed/>
    <w:rPr>
      <w:vertAlign w:val="superscript"/>
    </w:rPr>
  </w:style>
  <w:style w:type="paragraph" w:styleId="176">
    <w:name w:val="endnote text"/>
    <w:basedOn w:val="606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7"/>
    <w:uiPriority w:val="99"/>
    <w:semiHidden/>
    <w:unhideWhenUsed/>
    <w:rPr>
      <w:vertAlign w:val="superscript"/>
    </w:rPr>
  </w:style>
  <w:style w:type="paragraph" w:styleId="179">
    <w:name w:val="toc 1"/>
    <w:basedOn w:val="606"/>
    <w:next w:val="60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6"/>
    <w:next w:val="60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6"/>
    <w:next w:val="60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6"/>
    <w:next w:val="60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6"/>
    <w:next w:val="60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6"/>
    <w:next w:val="60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6"/>
    <w:next w:val="60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6"/>
    <w:next w:val="60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6"/>
    <w:next w:val="60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6"/>
    <w:next w:val="606"/>
    <w:uiPriority w:val="99"/>
    <w:unhideWhenUsed/>
    <w:pPr>
      <w:spacing w:after="0" w:afterAutospacing="0"/>
    </w:pPr>
  </w:style>
  <w:style w:type="paragraph" w:styleId="606" w:default="1">
    <w:name w:val="Normal"/>
    <w:qFormat/>
  </w:style>
  <w:style w:type="character" w:styleId="607" w:default="1">
    <w:name w:val="Default Paragraph Font"/>
    <w:uiPriority w:val="1"/>
    <w:semiHidden/>
    <w:unhideWhenUsed/>
  </w:style>
  <w:style w:type="table" w:styleId="608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9" w:default="1">
    <w:name w:val="No List"/>
    <w:uiPriority w:val="99"/>
    <w:semiHidden/>
    <w:unhideWhenUsed/>
  </w:style>
  <w:style w:type="table" w:styleId="610">
    <w:name w:val="Table Grid"/>
    <w:basedOn w:val="60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11" w:customStyle="1">
    <w:name w:val="Default"/>
    <w:rPr>
      <w:rFonts w:ascii="Textbook New" w:hAnsi="Textbook New" w:cs="Textbook New"/>
      <w:color w:val="000000"/>
      <w:sz w:val="24"/>
      <w:szCs w:val="24"/>
    </w:rPr>
    <w:pPr>
      <w:spacing w:lineRule="auto" w:line="240" w:after="0"/>
    </w:pPr>
  </w:style>
  <w:style w:type="paragraph" w:styleId="612" w:customStyle="1">
    <w:name w:val="Pa32"/>
    <w:basedOn w:val="611"/>
    <w:next w:val="611"/>
    <w:uiPriority w:val="99"/>
    <w:rPr>
      <w:rFonts w:cstheme="minorBidi"/>
      <w:color w:val="auto"/>
    </w:rPr>
    <w:pPr>
      <w:spacing w:lineRule="atLeast" w:line="221"/>
    </w:pPr>
  </w:style>
  <w:style w:type="paragraph" w:styleId="613" w:customStyle="1">
    <w:name w:val="Pa80"/>
    <w:basedOn w:val="611"/>
    <w:next w:val="611"/>
    <w:uiPriority w:val="99"/>
    <w:rPr>
      <w:rFonts w:cstheme="minorBidi"/>
      <w:color w:val="auto"/>
    </w:rPr>
    <w:pPr>
      <w:spacing w:lineRule="atLeast" w:line="221"/>
    </w:pPr>
  </w:style>
  <w:style w:type="paragraph" w:styleId="614">
    <w:name w:val="List Paragraph"/>
    <w:basedOn w:val="606"/>
    <w:qFormat/>
    <w:uiPriority w:val="34"/>
    <w:pPr>
      <w:contextualSpacing w:val="true"/>
      <w:ind w:left="720"/>
    </w:pPr>
  </w:style>
  <w:style w:type="character" w:styleId="615" w:customStyle="1">
    <w:name w:val="A5"/>
    <w:uiPriority w:val="99"/>
    <w:rPr>
      <w:rFonts w:cs="Textbook New"/>
      <w:color w:val="000000"/>
      <w:sz w:val="22"/>
      <w:szCs w:val="22"/>
    </w:rPr>
  </w:style>
  <w:style w:type="paragraph" w:styleId="616" w:customStyle="1">
    <w:name w:val="Pa72"/>
    <w:basedOn w:val="611"/>
    <w:next w:val="611"/>
    <w:uiPriority w:val="99"/>
    <w:rPr>
      <w:rFonts w:cstheme="minorBidi"/>
      <w:color w:val="auto"/>
    </w:rPr>
    <w:pPr>
      <w:spacing w:lineRule="atLeast" w:line="201"/>
    </w:pPr>
  </w:style>
  <w:style w:type="paragraph" w:styleId="617" w:customStyle="1">
    <w:name w:val="Pa46"/>
    <w:basedOn w:val="611"/>
    <w:next w:val="611"/>
    <w:uiPriority w:val="99"/>
    <w:rPr>
      <w:rFonts w:cstheme="minorBidi"/>
      <w:color w:val="auto"/>
    </w:rPr>
    <w:pPr>
      <w:spacing w:lineRule="atLeast" w:line="221"/>
    </w:pPr>
  </w:style>
  <w:style w:type="paragraph" w:styleId="618">
    <w:name w:val="Balloon Text"/>
    <w:basedOn w:val="606"/>
    <w:link w:val="61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19" w:customStyle="1">
    <w:name w:val="Текст выноски Знак"/>
    <w:basedOn w:val="607"/>
    <w:link w:val="61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4</cp:revision>
  <dcterms:created xsi:type="dcterms:W3CDTF">2022-12-07T14:57:00Z</dcterms:created>
  <dcterms:modified xsi:type="dcterms:W3CDTF">2022-12-08T12:40:50Z</dcterms:modified>
</cp:coreProperties>
</file>